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spacing w:lineRule="auto" w:line="276"/>
        <w:rPr>
          <w:rFonts w:ascii="Lato" w:hAnsi="Lato"/>
          <w:b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</w:r>
    </w:p>
    <w:p>
      <w:pPr>
        <w:pStyle w:val="Nagwek1"/>
        <w:numPr>
          <w:ilvl w:val="0"/>
          <w:numId w:val="0"/>
        </w:numPr>
        <w:spacing w:lineRule="auto" w:line="276" w:before="0" w:after="240"/>
        <w:ind w:left="720" w:hanging="0"/>
        <w:contextualSpacing/>
        <w:jc w:val="center"/>
        <w:rPr>
          <w:rFonts w:ascii="Times New Roman" w:hAnsi="Times New Roman"/>
          <w:b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UMOWA NR ……/2026</w:t>
      </w:r>
    </w:p>
    <w:p>
      <w:pPr>
        <w:pStyle w:val="Tretekstu"/>
        <w:jc w:val="center"/>
        <w:rPr/>
      </w:pPr>
      <w:r>
        <w:rPr>
          <w:rStyle w:val="Mocnowyrniony"/>
          <w:color w:val="000000"/>
          <w:sz w:val="22"/>
          <w:szCs w:val="22"/>
        </w:rPr>
        <w:t>o wykonanie robót budowlano-remontowych</w:t>
      </w:r>
    </w:p>
    <w:p>
      <w:pPr>
        <w:pStyle w:val="Tretekstu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zawarta w dniu ……………………. 2026 r. w Orońsku pomiędzy:</w:t>
      </w:r>
    </w:p>
    <w:p>
      <w:pPr>
        <w:pStyle w:val="Tretekstu"/>
        <w:rPr/>
      </w:pPr>
      <w:r>
        <w:rPr>
          <w:rStyle w:val="Mocnowyrniony"/>
          <w:color w:val="000000"/>
          <w:sz w:val="22"/>
          <w:szCs w:val="22"/>
        </w:rPr>
        <w:t>Samodzielnym Publicznym Zakładem Opieki Zdrowotnej w Orońsku</w:t>
      </w:r>
      <w:r>
        <w:rPr>
          <w:color w:val="000000"/>
          <w:sz w:val="22"/>
          <w:szCs w:val="22"/>
        </w:rPr>
        <w:br/>
        <w:t>ul. Brandta 10, 26-505 Orońsko</w:t>
        <w:br/>
        <w:t>NIP: 7991830001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reprezentowanym przez:</w:t>
      </w:r>
    </w:p>
    <w:p>
      <w:pPr>
        <w:pStyle w:val="Tretekstu"/>
        <w:rPr/>
      </w:pPr>
      <w:r>
        <w:rPr>
          <w:rStyle w:val="Mocnowyrniony"/>
          <w:color w:val="000000"/>
          <w:sz w:val="22"/>
          <w:szCs w:val="22"/>
        </w:rPr>
        <w:t>Annę Swędę – Kierownika</w:t>
      </w:r>
    </w:p>
    <w:p>
      <w:pPr>
        <w:pStyle w:val="Tretekstu"/>
        <w:rPr/>
      </w:pPr>
      <w:r>
        <w:rPr>
          <w:color w:val="000000"/>
          <w:sz w:val="22"/>
          <w:szCs w:val="22"/>
        </w:rPr>
        <w:t xml:space="preserve">zwanym dalej </w:t>
      </w:r>
      <w:r>
        <w:rPr>
          <w:rStyle w:val="Mocnowyrniony"/>
          <w:color w:val="000000"/>
          <w:sz w:val="22"/>
          <w:szCs w:val="22"/>
        </w:rPr>
        <w:t>„Zamawiającym”</w:t>
      </w:r>
      <w:r>
        <w:rPr>
          <w:color w:val="000000"/>
          <w:sz w:val="22"/>
          <w:szCs w:val="22"/>
        </w:rPr>
        <w:t>,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 siedzibą ……………………………………………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NIP ……………………………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REGON ……………………………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reprezentowanym przez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</w:t>
      </w:r>
    </w:p>
    <w:p>
      <w:pPr>
        <w:pStyle w:val="Tretekstu"/>
        <w:rPr/>
      </w:pPr>
      <w:r>
        <w:rPr>
          <w:color w:val="000000"/>
          <w:sz w:val="22"/>
          <w:szCs w:val="22"/>
        </w:rPr>
        <w:t xml:space="preserve">zwanym dalej </w:t>
      </w:r>
      <w:r>
        <w:rPr>
          <w:rStyle w:val="Mocnowyrniony"/>
          <w:color w:val="000000"/>
          <w:sz w:val="22"/>
          <w:szCs w:val="22"/>
        </w:rPr>
        <w:t>„Wykonawcą”</w:t>
      </w:r>
      <w:r>
        <w:rPr>
          <w:color w:val="000000"/>
          <w:sz w:val="22"/>
          <w:szCs w:val="22"/>
        </w:rPr>
        <w:t>.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§1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Przedmiot umowy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Zamawiający zleca, a Wykonawca przyjmuje do wykonania remont pomieszczeń Podstawowej Opieki Zdrowotnej w Samodzielnym Publicznym Zakładzie Opieki Zdrowotnej w Orońsku.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Zakres robót obejmuje w szczególności: </w:t>
      </w:r>
    </w:p>
    <w:p>
      <w:pPr>
        <w:pStyle w:val="Tretekstu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1414" w:hanging="283"/>
        <w:rPr/>
      </w:pPr>
      <w:r>
        <w:rPr/>
        <w:t xml:space="preserve">Malowanie ścian wraz z naprawą ubytków i pęknięć – ok. 950 m². </w:t>
      </w:r>
    </w:p>
    <w:p>
      <w:pPr>
        <w:pStyle w:val="Tretekstu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1414" w:hanging="283"/>
        <w:rPr/>
      </w:pPr>
      <w:r>
        <w:rPr/>
        <w:t xml:space="preserve">Wykonanie sufitów podwieszanych – ok. 232 m². </w:t>
      </w:r>
    </w:p>
    <w:p>
      <w:pPr>
        <w:pStyle w:val="Tretekstu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1414" w:hanging="283"/>
        <w:rPr/>
      </w:pPr>
      <w:r>
        <w:rPr/>
        <w:t xml:space="preserve">Wykonanie wykładziny PCV typu Tarkett lub równoważnej – ok. 258 m². </w:t>
      </w:r>
    </w:p>
    <w:p>
      <w:pPr>
        <w:pStyle w:val="Tretekstu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1414" w:hanging="283"/>
        <w:rPr/>
      </w:pPr>
      <w:r>
        <w:rPr/>
        <w:t xml:space="preserve">Wymiana opraw oświetleniowych na energooszczędne LED – 43 szt. </w:t>
      </w:r>
    </w:p>
    <w:p>
      <w:pPr>
        <w:pStyle w:val="Tretekstu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1414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Wymiana drzwi wewnętrznych – 12 szt. </w:t>
      </w:r>
    </w:p>
    <w:p>
      <w:pPr>
        <w:pStyle w:val="Tretekstu"/>
        <w:numPr>
          <w:ilvl w:val="0"/>
          <w:numId w:val="0"/>
        </w:numPr>
        <w:ind w:left="707" w:hanging="0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§2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Termin realizacji</w:t>
      </w:r>
    </w:p>
    <w:p>
      <w:pPr>
        <w:pStyle w:val="Tretekstu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Rozpoczęcie robót nastąpi po podpisaniu umowy i przekazaniu miejsca wykonywania robót. </w:t>
      </w:r>
    </w:p>
    <w:p>
      <w:pPr>
        <w:pStyle w:val="Tretekstu"/>
        <w:numPr>
          <w:ilvl w:val="0"/>
          <w:numId w:val="3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Termin zakończenia robót: </w:t>
      </w:r>
    </w:p>
    <w:p>
      <w:pPr>
        <w:pStyle w:val="Tretekstu"/>
        <w:rPr/>
      </w:pPr>
      <w:r>
        <w:rPr>
          <w:rStyle w:val="Mocnowyrniony"/>
          <w:color w:val="000000"/>
          <w:sz w:val="22"/>
          <w:szCs w:val="22"/>
        </w:rPr>
        <w:t>do dnia ………………………</w:t>
      </w:r>
    </w:p>
    <w:p>
      <w:pPr>
        <w:pStyle w:val="Tretekstu"/>
        <w:numPr>
          <w:ilvl w:val="0"/>
          <w:numId w:val="4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 dzień zakończenia robót uznaje się dzień podpisania protokołu odbioru końcowego bez zastrzeżeń lub po usunięciu wszystkich stwierdzonych wad.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§3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Wynagrodzenie</w:t>
      </w:r>
    </w:p>
    <w:p>
      <w:pPr>
        <w:pStyle w:val="Tretekstu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ind w:left="707" w:hanging="283"/>
        <w:rPr/>
      </w:pPr>
      <w:r>
        <w:rPr>
          <w:color w:val="000000"/>
          <w:sz w:val="22"/>
          <w:szCs w:val="22"/>
        </w:rPr>
        <w:t xml:space="preserve">Wynagrodzenie ma charakter </w:t>
      </w:r>
      <w:r>
        <w:rPr>
          <w:rStyle w:val="Mocnowyrniony"/>
          <w:color w:val="000000"/>
          <w:sz w:val="22"/>
          <w:szCs w:val="22"/>
        </w:rPr>
        <w:t>ryczałtowy</w:t>
      </w:r>
      <w:r>
        <w:rPr>
          <w:color w:val="000000"/>
          <w:sz w:val="22"/>
          <w:szCs w:val="22"/>
        </w:rPr>
        <w:t xml:space="preserve">. </w:t>
      </w:r>
    </w:p>
    <w:p>
      <w:pPr>
        <w:pStyle w:val="Tretekstu"/>
        <w:numPr>
          <w:ilvl w:val="0"/>
          <w:numId w:val="5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Strony ustalają wynagrodzenie w wysokości: 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Netto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………………………………… </w:t>
      </w:r>
      <w:r>
        <w:rPr>
          <w:color w:val="000000"/>
          <w:sz w:val="22"/>
          <w:szCs w:val="22"/>
        </w:rPr>
        <w:t>zł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VAT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………………………………… </w:t>
      </w:r>
      <w:r>
        <w:rPr>
          <w:color w:val="000000"/>
          <w:sz w:val="22"/>
          <w:szCs w:val="22"/>
        </w:rPr>
        <w:t>zł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Brutto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………………………………… </w:t>
      </w:r>
      <w:r>
        <w:rPr>
          <w:color w:val="000000"/>
          <w:sz w:val="22"/>
          <w:szCs w:val="22"/>
        </w:rPr>
        <w:t>zł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(słownie)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</w:t>
      </w:r>
    </w:p>
    <w:p>
      <w:pPr>
        <w:pStyle w:val="Tretekstu"/>
        <w:numPr>
          <w:ilvl w:val="0"/>
          <w:numId w:val="6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Wynagrodzenie obejmuje wszystkie koszty związane z realizacją zamówienia, w szczególności: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robociznę,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materiały,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transport,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sprzęt,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zabezpieczenie robót,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uporządkowanie terenu,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wywóz odpadów, </w:t>
      </w:r>
    </w:p>
    <w:p>
      <w:pPr>
        <w:pStyle w:val="Tretekstu"/>
        <w:numPr>
          <w:ilvl w:val="0"/>
          <w:numId w:val="7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wszelkie podatki i opłaty.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§4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Obowiązki Wykonawcy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Wykonawca zobowiązuje się do:</w:t>
      </w:r>
    </w:p>
    <w:p>
      <w:pPr>
        <w:pStyle w:val="Tretekstu"/>
        <w:numPr>
          <w:ilvl w:val="0"/>
          <w:numId w:val="8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wykonania robót zgodnie z: </w:t>
      </w:r>
    </w:p>
    <w:p>
      <w:pPr>
        <w:pStyle w:val="Tretekstu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obowiązującymi przepisami prawa, </w:t>
      </w:r>
    </w:p>
    <w:p>
      <w:pPr>
        <w:pStyle w:val="Tretekstu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Prawem budowlanym, </w:t>
      </w:r>
    </w:p>
    <w:p>
      <w:pPr>
        <w:pStyle w:val="Tretekstu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Polskimi Normami, </w:t>
      </w:r>
    </w:p>
    <w:p>
      <w:pPr>
        <w:pStyle w:val="Tretekstu"/>
        <w:numPr>
          <w:ilvl w:val="0"/>
          <w:numId w:val="9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zasadami wiedzy technicznej. </w:t>
      </w:r>
    </w:p>
    <w:p>
      <w:pPr>
        <w:pStyle w:val="Tretekstu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stosowania wyłącznie materiałów posiadających wymagane atesty i certyfikaty; </w:t>
      </w:r>
    </w:p>
    <w:p>
      <w:pPr>
        <w:pStyle w:val="Tretekstu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zabezpieczenia miejsca prowadzenia robót; </w:t>
      </w:r>
    </w:p>
    <w:p>
      <w:pPr>
        <w:pStyle w:val="Tretekstu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utrzymania porządku podczas wykonywania robót; </w:t>
      </w:r>
    </w:p>
    <w:p>
      <w:pPr>
        <w:pStyle w:val="Tretekstu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usuwania odpadów na własny koszt; </w:t>
      </w:r>
    </w:p>
    <w:p>
      <w:pPr>
        <w:pStyle w:val="Tretekstu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ponoszenia odpowiedzialności za szkody powstałe z jego winy; </w:t>
      </w:r>
    </w:p>
    <w:p>
      <w:pPr>
        <w:pStyle w:val="Tretekstu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przestrzegania przepisów BHP i PPOŻ; </w:t>
      </w:r>
    </w:p>
    <w:p>
      <w:pPr>
        <w:pStyle w:val="Tretekstu"/>
        <w:numPr>
          <w:ilvl w:val="0"/>
          <w:numId w:val="10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współpracy z Zamawiającym w zakresie organizacji robót.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§5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Organizacja robót</w:t>
      </w:r>
    </w:p>
    <w:p>
      <w:pPr>
        <w:pStyle w:val="Tretekstu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Roboty będą prowadzone w sposób zapewniający ciągłość funkcjonowania przychodni. </w:t>
      </w:r>
    </w:p>
    <w:p>
      <w:pPr>
        <w:pStyle w:val="Tretekstu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zobowiązuje się ograniczyć do minimum utrudnienia dla pacjentów i personelu. </w:t>
      </w:r>
    </w:p>
    <w:p>
      <w:pPr>
        <w:pStyle w:val="Tretekstu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Jeżeli Wykonawca zadeklarował wykonywanie robót po godzinach pracy przychodni lub w weekendy, zobowiązuje się realizować roboty zgodnie z tą deklaracją. </w:t>
      </w:r>
    </w:p>
    <w:p>
      <w:pPr>
        <w:pStyle w:val="Tretekstu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Harmonogram prac będzie uzgadniany z Kierownikiem SPZOZ. </w:t>
      </w:r>
    </w:p>
    <w:p>
      <w:pPr>
        <w:pStyle w:val="Tretekstu"/>
        <w:numPr>
          <w:ilvl w:val="0"/>
          <w:numId w:val="11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Roboty szczególnie uciążliwe (hałas, wiercenie, kucie, pylenie) powinny być wykonywane w godzinach uzgodnionych z Zamawiającym.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§6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Odbiór robót</w:t>
      </w:r>
    </w:p>
    <w:p>
      <w:pPr>
        <w:pStyle w:val="Tretekstu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 zakończeniu robót Wykonawca zgłasza gotowość do odbioru. </w:t>
      </w:r>
    </w:p>
    <w:p>
      <w:pPr>
        <w:pStyle w:val="Tretekstu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Zamawiający wyznaczy termin odbioru nie później niż w ciągu 7 dni roboczych. </w:t>
      </w:r>
    </w:p>
    <w:p>
      <w:pPr>
        <w:pStyle w:val="Tretekstu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 odbioru sporządza się protokół. </w:t>
      </w:r>
    </w:p>
    <w:p>
      <w:pPr>
        <w:pStyle w:val="Tretekstu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 przypadku stwierdzenia wad Zamawiający wyznaczy termin ich usunięcia. </w:t>
      </w:r>
    </w:p>
    <w:p>
      <w:pPr>
        <w:pStyle w:val="Tretekstu"/>
        <w:numPr>
          <w:ilvl w:val="0"/>
          <w:numId w:val="12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 usunięciu wad zostanie sporządzony protokół odbioru końcowego.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§7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Gwarancja i rękojmia</w:t>
      </w:r>
    </w:p>
    <w:p>
      <w:pPr>
        <w:pStyle w:val="Tretekstu"/>
        <w:numPr>
          <w:ilvl w:val="0"/>
          <w:numId w:val="13"/>
        </w:numPr>
        <w:tabs>
          <w:tab w:val="clear" w:pos="708"/>
          <w:tab w:val="left" w:pos="0" w:leader="none"/>
        </w:tabs>
        <w:ind w:left="707" w:hanging="283"/>
        <w:rPr/>
      </w:pPr>
      <w:r>
        <w:rPr>
          <w:color w:val="000000"/>
          <w:sz w:val="22"/>
          <w:szCs w:val="22"/>
        </w:rPr>
        <w:t>Wykonawca udziela gwarancji na okres: ………… miesięcy.</w:t>
      </w:r>
    </w:p>
    <w:p>
      <w:pPr>
        <w:pStyle w:val="Tretekstu"/>
        <w:numPr>
          <w:ilvl w:val="0"/>
          <w:numId w:val="14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Termin gwarancji liczony jest od dnia podpisania protokołu odbioru końcowego. </w:t>
      </w:r>
    </w:p>
    <w:p>
      <w:pPr>
        <w:pStyle w:val="Tretekstu"/>
        <w:numPr>
          <w:ilvl w:val="0"/>
          <w:numId w:val="14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Wady ujawnione w okresie gwarancji będą usuwane nieodpłatnie. </w:t>
      </w:r>
    </w:p>
    <w:p>
      <w:pPr>
        <w:pStyle w:val="Tretekstu"/>
        <w:numPr>
          <w:ilvl w:val="0"/>
          <w:numId w:val="14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Termin usunięcia wad: 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 7 dni roboczych od zgłoszenia, chyba że Strony uzgodnią inny termin z uwagi na charakter usterki.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§8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Warunki płatności</w:t>
      </w:r>
    </w:p>
    <w:p>
      <w:pPr>
        <w:pStyle w:val="Tretekstu"/>
        <w:numPr>
          <w:ilvl w:val="0"/>
          <w:numId w:val="15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Podstawą wystawienia faktury będzie podpisany protokół odbioru końcowego. </w:t>
      </w:r>
    </w:p>
    <w:p>
      <w:pPr>
        <w:pStyle w:val="Tretekstu"/>
        <w:numPr>
          <w:ilvl w:val="0"/>
          <w:numId w:val="15"/>
        </w:numPr>
        <w:tabs>
          <w:tab w:val="clear" w:pos="708"/>
          <w:tab w:val="left" w:pos="0" w:leader="none"/>
        </w:tabs>
        <w:ind w:left="707" w:hanging="283"/>
        <w:rPr/>
      </w:pPr>
      <w:r>
        <w:rPr>
          <w:color w:val="000000"/>
          <w:sz w:val="22"/>
          <w:szCs w:val="22"/>
        </w:rPr>
        <w:t xml:space="preserve">Termin płatności: </w:t>
      </w:r>
      <w:r>
        <w:rPr>
          <w:rStyle w:val="Mocnowyrniony"/>
          <w:color w:val="000000"/>
          <w:sz w:val="22"/>
          <w:szCs w:val="22"/>
        </w:rPr>
        <w:t xml:space="preserve">30 dni  </w:t>
      </w:r>
      <w:r>
        <w:rPr>
          <w:color w:val="000000"/>
          <w:sz w:val="22"/>
          <w:szCs w:val="22"/>
        </w:rPr>
        <w:t>od dnia otrzymania prawidłowo wystawionej faktury.</w:t>
      </w:r>
    </w:p>
    <w:p>
      <w:pPr>
        <w:pStyle w:val="Tretekstu"/>
        <w:numPr>
          <w:ilvl w:val="0"/>
          <w:numId w:val="16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Płatność nastąpi przelewem na rachunek bankowy wskazany na fakturze.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§9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Kary umowne</w:t>
      </w:r>
    </w:p>
    <w:p>
      <w:pPr>
        <w:pStyle w:val="Tretekstu"/>
        <w:numPr>
          <w:ilvl w:val="0"/>
          <w:numId w:val="17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zapłaci Zamawiającemu karę umowną: 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a) za zwłokę w wykonaniu robót</w:t>
      </w:r>
    </w:p>
    <w:p>
      <w:pPr>
        <w:pStyle w:val="Tretekstu"/>
        <w:rPr/>
      </w:pPr>
      <w:r>
        <w:rPr>
          <w:rStyle w:val="Mocnowyrniony"/>
          <w:color w:val="000000"/>
          <w:sz w:val="22"/>
          <w:szCs w:val="22"/>
        </w:rPr>
        <w:t>0,2% wynagrodzenia brutto za każdy dzień zwłoki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b) za zwłokę w usunięciu wad</w:t>
      </w:r>
    </w:p>
    <w:p>
      <w:pPr>
        <w:pStyle w:val="Tretekstu"/>
        <w:rPr/>
      </w:pPr>
      <w:r>
        <w:rPr>
          <w:rStyle w:val="Mocnowyrniony"/>
          <w:color w:val="000000"/>
          <w:sz w:val="22"/>
          <w:szCs w:val="22"/>
        </w:rPr>
        <w:t>0,2% wynagrodzenia brutto za każdy dzień zwłoki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c) za odstąpienie od umowy z przyczyn leżących po stronie Wykonawcy</w:t>
      </w:r>
    </w:p>
    <w:p>
      <w:pPr>
        <w:pStyle w:val="Tretekstu"/>
        <w:rPr/>
      </w:pPr>
      <w:r>
        <w:rPr>
          <w:rStyle w:val="Mocnowyrniony"/>
          <w:color w:val="000000"/>
          <w:sz w:val="22"/>
          <w:szCs w:val="22"/>
        </w:rPr>
        <w:t>10% wynagrodzenia brutto</w:t>
      </w:r>
    </w:p>
    <w:p>
      <w:pPr>
        <w:pStyle w:val="Tretekstu"/>
        <w:numPr>
          <w:ilvl w:val="0"/>
          <w:numId w:val="18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Jeżeli wysokość szkody przewyższy wysokość kar umownych, Zamawiający może dochodzić odszkodowania uzupełniającego na zasadach ogólnych.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§10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Odstąpienie od umowy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może odstąpić od umowy w przypadku:</w:t>
      </w:r>
    </w:p>
    <w:p>
      <w:pPr>
        <w:pStyle w:val="Tretekstu"/>
        <w:numPr>
          <w:ilvl w:val="0"/>
          <w:numId w:val="19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niepodjęcia robót przez Wykonawcę, </w:t>
      </w:r>
    </w:p>
    <w:p>
      <w:pPr>
        <w:pStyle w:val="Tretekstu"/>
        <w:numPr>
          <w:ilvl w:val="0"/>
          <w:numId w:val="19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przerwania robót bez uzasadnionej przyczyny, </w:t>
      </w:r>
    </w:p>
    <w:p>
      <w:pPr>
        <w:pStyle w:val="Tretekstu"/>
        <w:numPr>
          <w:ilvl w:val="0"/>
          <w:numId w:val="19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wykonywania robót niezgodnie z umową pomimo pisemnego wezwania, </w:t>
      </w:r>
    </w:p>
    <w:p>
      <w:pPr>
        <w:pStyle w:val="Tretekstu"/>
        <w:numPr>
          <w:ilvl w:val="0"/>
          <w:numId w:val="19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utraty przez Wykonawcę uprawnień niezbędnych do realizacji robót.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§11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Zmiana umowy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Zmiana postanowień niniejszej umowy wymaga formy pisemnej pod rygorem nieważności.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Dopuszcza się zmiany wynikające z:</w:t>
      </w:r>
    </w:p>
    <w:p>
      <w:pPr>
        <w:pStyle w:val="Tretekstu"/>
        <w:numPr>
          <w:ilvl w:val="0"/>
          <w:numId w:val="2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siły wyższej, </w:t>
      </w:r>
    </w:p>
    <w:p>
      <w:pPr>
        <w:pStyle w:val="Tretekstu"/>
        <w:numPr>
          <w:ilvl w:val="0"/>
          <w:numId w:val="2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zmian przepisów prawa, </w:t>
      </w:r>
    </w:p>
    <w:p>
      <w:pPr>
        <w:pStyle w:val="Tretekstu"/>
        <w:numPr>
          <w:ilvl w:val="0"/>
          <w:numId w:val="20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konieczności wykonania robót dodatkowych lub zamiennych uzasadnionych technicznie, </w:t>
      </w:r>
    </w:p>
    <w:p>
      <w:pPr>
        <w:pStyle w:val="Tretekstu"/>
        <w:numPr>
          <w:ilvl w:val="0"/>
          <w:numId w:val="20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okoliczności niezależnych od Stron, których nie można było przewidzieć przy zawieraniu umowy. 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§12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Osoby odpowiedzialne za realizację umowy</w:t>
      </w:r>
    </w:p>
    <w:p>
      <w:pPr>
        <w:pStyle w:val="Nagwek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Ze strony Zamawiającego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Anna Swęda</w:t>
        <w:br/>
        <w:t>Kierownik SPZOZ w Orońsku</w:t>
        <w:br/>
        <w:t>tel. 665 163 840</w:t>
      </w:r>
    </w:p>
    <w:p>
      <w:pPr>
        <w:pStyle w:val="Nagwek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Ze strony Wykonawcy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</w:t>
      </w:r>
    </w:p>
    <w:p>
      <w:pPr>
        <w:pStyle w:val="Tretekstu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tel. ……………………………</w:t>
      </w:r>
    </w:p>
    <w:p>
      <w:pPr>
        <w:pStyle w:val="Liniapozioma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agwek1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§13</w:t>
      </w:r>
    </w:p>
    <w:p>
      <w:pPr>
        <w:pStyle w:val="Nagwek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Postanowienia końcowe</w:t>
      </w:r>
    </w:p>
    <w:p>
      <w:pPr>
        <w:pStyle w:val="Tretekstu"/>
        <w:numPr>
          <w:ilvl w:val="0"/>
          <w:numId w:val="21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 sprawach nieuregulowanych niniejszą umową zastosowanie mają przepisy: </w:t>
      </w:r>
    </w:p>
    <w:p>
      <w:pPr>
        <w:pStyle w:val="Tretekstu"/>
        <w:numPr>
          <w:ilvl w:val="0"/>
          <w:numId w:val="22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Kodeksu cywilnego, </w:t>
      </w:r>
    </w:p>
    <w:p>
      <w:pPr>
        <w:pStyle w:val="Tretekstu"/>
        <w:numPr>
          <w:ilvl w:val="0"/>
          <w:numId w:val="22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ustawy z dnia 7 lipca 1994 r. – Prawo budowlane, </w:t>
      </w:r>
    </w:p>
    <w:p>
      <w:pPr>
        <w:pStyle w:val="Tretekstu"/>
        <w:numPr>
          <w:ilvl w:val="0"/>
          <w:numId w:val="22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innych powszechnie obowiązujących przepisów prawa. </w:t>
      </w:r>
    </w:p>
    <w:p>
      <w:pPr>
        <w:pStyle w:val="Tretekstu"/>
        <w:numPr>
          <w:ilvl w:val="0"/>
          <w:numId w:val="23"/>
        </w:numPr>
        <w:tabs>
          <w:tab w:val="clear" w:pos="708"/>
          <w:tab w:val="left" w:pos="0" w:leader="none"/>
        </w:tabs>
        <w:spacing w:before="0" w:after="0"/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Wszelkie spory wynikające z realizacji niniejszej umowy Strony będą starały się rozstrzygać polubownie, a w przypadku braku porozumienia właściwy będzie sąd miejscowo właściwy dla siedziby Zamawiającego. </w:t>
      </w:r>
    </w:p>
    <w:p>
      <w:pPr>
        <w:pStyle w:val="Tretekstu"/>
        <w:numPr>
          <w:ilvl w:val="0"/>
          <w:numId w:val="23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Umowę sporządzono w dwóch jednobrzmiących egzemplarzach, po jednym dla każdej ze Stron. </w:t>
      </w:r>
    </w:p>
    <w:p>
      <w:pPr>
        <w:pStyle w:val="ListParagraph"/>
        <w:spacing w:lineRule="auto" w:line="276" w:before="0" w:after="240"/>
        <w:contextualSpacing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istParagraph"/>
        <w:spacing w:lineRule="auto" w:line="276" w:before="0" w:after="240"/>
        <w:contextualSpacing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istParagraph"/>
        <w:spacing w:lineRule="auto" w:line="276" w:before="0" w:after="240"/>
        <w:contextualSpacing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</w:t>
      </w:r>
      <w:r>
        <w:rPr>
          <w:color w:val="000000"/>
          <w:sz w:val="22"/>
          <w:szCs w:val="22"/>
        </w:rPr>
        <w:t>.</w:t>
        <w:tab/>
        <w:tab/>
        <w:tab/>
        <w:tab/>
        <w:t>…………………………………….</w:t>
      </w:r>
    </w:p>
    <w:p>
      <w:pPr>
        <w:pStyle w:val="ListParagraph"/>
        <w:spacing w:lineRule="auto" w:line="276" w:before="0" w:after="240"/>
        <w:contextualSpacing/>
        <w:rPr/>
      </w:pPr>
      <w:r>
        <w:rPr>
          <w:color w:val="000000"/>
          <w:sz w:val="22"/>
          <w:szCs w:val="22"/>
        </w:rPr>
        <w:t xml:space="preserve">       </w:t>
      </w:r>
      <w:r>
        <w:rPr>
          <w:color w:val="000000"/>
          <w:sz w:val="22"/>
          <w:szCs w:val="22"/>
        </w:rPr>
        <w:t>Zamawiający</w:t>
        <w:tab/>
        <w:tab/>
        <w:tab/>
        <w:tab/>
        <w:tab/>
        <w:tab/>
        <w:t>Wykonawca</w:t>
      </w:r>
    </w:p>
    <w:sectPr>
      <w:headerReference w:type="default" r:id="rId2"/>
      <w:footerReference w:type="default" r:id="rId3"/>
      <w:type w:val="nextPage"/>
      <w:pgSz w:w="11906" w:h="16838"/>
      <w:pgMar w:left="1418" w:right="720" w:header="1418" w:top="1475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Times New Roman">
    <w:charset w:val="ee"/>
    <w:family w:val="roman"/>
    <w:pitch w:val="variable"/>
  </w:font>
  <w:font w:name="Aptos Display">
    <w:charset w:val="ee"/>
    <w:family w:val="roman"/>
    <w:pitch w:val="variable"/>
  </w:font>
  <w:font w:name="Lato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89959627"/>
    </w:sdtPr>
    <w:sdtContent>
      <w:p>
        <w:pPr>
          <w:pStyle w:val="Stopka"/>
          <w:jc w:val="right"/>
          <w:rPr/>
        </w:pPr>
        <w:r>
          <w:rPr>
            <w:rFonts w:ascii="Lato" w:hAnsi="Lato"/>
          </w:rPr>
          <w:fldChar w:fldCharType="begin"/>
        </w:r>
        <w:r>
          <w:rPr>
            <w:rFonts w:ascii="Lato" w:hAnsi="Lato"/>
          </w:rPr>
          <w:instrText> PAGE </w:instrText>
        </w:r>
        <w:r>
          <w:rPr>
            <w:rFonts w:ascii="Lato" w:hAnsi="Lato"/>
          </w:rPr>
          <w:fldChar w:fldCharType="separate"/>
        </w:r>
        <w:r>
          <w:rPr>
            <w:rFonts w:ascii="Lato" w:hAnsi="Lato"/>
          </w:rPr>
          <w:t>5</w:t>
        </w:r>
        <w:r>
          <w:rPr>
            <w:rFonts w:ascii="Lato" w:hAnsi="Lato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6203315" cy="88709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03315" cy="88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sz w:val="22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sz w:val="22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sz w:val="22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0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8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sz w:val="22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sz w:val="22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sz w:val="22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3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Cs w:val="22"/>
        <w:lang w:val="pl-PL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4d0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  <w14:ligatures w14:val="none"/>
    </w:rPr>
  </w:style>
  <w:style w:type="paragraph" w:styleId="Nagwek1">
    <w:name w:val="Heading 1"/>
    <w:basedOn w:val="Normal"/>
    <w:next w:val="Normal"/>
    <w:link w:val="Nagwek1Znak"/>
    <w:uiPriority w:val="9"/>
    <w:qFormat/>
    <w:rsid w:val="00ee3eb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ee3eb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ee3eb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ee3eb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ee3eb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ee3eb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ee3eb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ee3eba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nhideWhenUsed/>
    <w:qFormat/>
    <w:rsid w:val="00ee3eba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ee3eb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ee3eb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ee3eba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ee3eba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ee3eba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ee3eba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ee3eba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ee3eba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ee3eba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"/>
    <w:uiPriority w:val="10"/>
    <w:qFormat/>
    <w:rsid w:val="00ee3eb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ee3eb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ee3eb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e3eba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ee3e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ee3eba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ee3eba"/>
    <w:rPr/>
  </w:style>
  <w:style w:type="character" w:styleId="PlaceholderText">
    <w:name w:val="Placeholder Text"/>
    <w:basedOn w:val="DefaultParagraphFont"/>
    <w:uiPriority w:val="99"/>
    <w:semiHidden/>
    <w:qFormat/>
    <w:rsid w:val="00f94d03"/>
    <w:rPr>
      <w:color w:val="666666"/>
    </w:rPr>
  </w:style>
  <w:style w:type="character" w:styleId="Tekstpodstawowy2Znak" w:customStyle="1">
    <w:name w:val="Tekst podstawowy 2 Znak"/>
    <w:basedOn w:val="DefaultParagraphFont"/>
    <w:link w:val="Tekstpodstawowy2"/>
    <w:qFormat/>
    <w:rsid w:val="001108ee"/>
    <w:rPr>
      <w:rFonts w:ascii="Times New Roman" w:hAnsi="Times New Roman" w:eastAsia="Times New Roman" w:cs="Times New Roman"/>
      <w:kern w:val="0"/>
      <w:sz w:val="20"/>
      <w:szCs w:val="20"/>
      <w:lang w:eastAsia="pl-PL"/>
      <w14:ligatures w14:val="none"/>
    </w:rPr>
  </w:style>
  <w:style w:type="character" w:styleId="Teksttreci" w:customStyle="1">
    <w:name w:val="Tekst treści_"/>
    <w:link w:val="Teksttreci1"/>
    <w:uiPriority w:val="99"/>
    <w:qFormat/>
    <w:locked/>
    <w:rsid w:val="001108ee"/>
    <w:rPr>
      <w:sz w:val="21"/>
      <w:szCs w:val="21"/>
      <w:shd w:fill="FFFFFF" w:val="clear"/>
    </w:rPr>
  </w:style>
  <w:style w:type="character" w:styleId="Teksttreci5" w:customStyle="1">
    <w:name w:val="Tekst treści (5)_"/>
    <w:link w:val="Teksttreci50"/>
    <w:uiPriority w:val="99"/>
    <w:qFormat/>
    <w:locked/>
    <w:rsid w:val="001108ee"/>
    <w:rPr>
      <w:i/>
      <w:iCs/>
      <w:sz w:val="17"/>
      <w:szCs w:val="17"/>
      <w:shd w:fill="FFFFFF" w:val="clear"/>
    </w:rPr>
  </w:style>
  <w:style w:type="character" w:styleId="ListLabel1">
    <w:name w:val="ListLabel 1"/>
    <w:qFormat/>
    <w:rPr>
      <w:b/>
      <w:bCs/>
    </w:rPr>
  </w:style>
  <w:style w:type="character" w:styleId="ListLabel2">
    <w:name w:val="ListLabel 2"/>
    <w:qFormat/>
    <w:rPr>
      <w:sz w:val="28"/>
    </w:rPr>
  </w:style>
  <w:style w:type="character" w:styleId="ListLabel3">
    <w:name w:val="ListLabel 3"/>
    <w:qFormat/>
    <w:rPr>
      <w:sz w:val="28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ascii="Lato" w:hAnsi="Lato"/>
      <w:b/>
      <w:bCs/>
      <w:sz w:val="24"/>
    </w:rPr>
  </w:style>
  <w:style w:type="character" w:styleId="ListLabel8">
    <w:name w:val="ListLabel 8"/>
    <w:qFormat/>
    <w:rPr>
      <w:rFonts w:ascii="Lato" w:hAnsi="Lato"/>
      <w:b/>
      <w:bCs/>
      <w:sz w:val="24"/>
    </w:rPr>
  </w:style>
  <w:style w:type="character" w:styleId="ListLabel9">
    <w:name w:val="ListLabel 9"/>
    <w:qFormat/>
    <w:rPr>
      <w:rFonts w:ascii="Lato" w:hAnsi="Lato"/>
      <w:b/>
      <w:bCs/>
    </w:rPr>
  </w:style>
  <w:style w:type="character" w:styleId="ListLabel10">
    <w:name w:val="ListLabel 10"/>
    <w:qFormat/>
    <w:rPr>
      <w:rFonts w:ascii="Lato" w:hAnsi="Lato"/>
      <w:b/>
      <w:bCs/>
      <w:sz w:val="24"/>
    </w:rPr>
  </w:style>
  <w:style w:type="character" w:styleId="ListLabel11">
    <w:name w:val="ListLabel 11"/>
    <w:qFormat/>
    <w:rPr>
      <w:rFonts w:ascii="Lato" w:hAnsi="Lato"/>
      <w:b/>
      <w:bCs/>
      <w:sz w:val="24"/>
    </w:rPr>
  </w:style>
  <w:style w:type="character" w:styleId="ListLabel12">
    <w:name w:val="ListLabel 12"/>
    <w:qFormat/>
    <w:rPr>
      <w:rFonts w:ascii="Lato" w:hAnsi="Lato"/>
      <w:b/>
      <w:bCs/>
    </w:rPr>
  </w:style>
  <w:style w:type="character" w:styleId="ListLabel13">
    <w:name w:val="ListLabel 13"/>
    <w:qFormat/>
    <w:rPr>
      <w:rFonts w:ascii="Lato" w:hAnsi="Lato"/>
      <w:b/>
      <w:bCs/>
      <w:sz w:val="24"/>
    </w:rPr>
  </w:style>
  <w:style w:type="character" w:styleId="ListLabel14">
    <w:name w:val="ListLabel 14"/>
    <w:qFormat/>
    <w:rPr>
      <w:rFonts w:ascii="Lato" w:hAnsi="Lato"/>
      <w:b/>
      <w:bCs/>
      <w:sz w:val="24"/>
    </w:rPr>
  </w:style>
  <w:style w:type="character" w:styleId="ListLabel15">
    <w:name w:val="ListLabel 15"/>
    <w:qFormat/>
    <w:rPr>
      <w:rFonts w:ascii="Lato" w:hAnsi="Lato"/>
      <w:b/>
      <w:bCs/>
    </w:rPr>
  </w:style>
  <w:style w:type="character" w:styleId="Mocnowyrniony">
    <w:name w:val="Mocno wyróżniony"/>
    <w:qFormat/>
    <w:rPr>
      <w:b/>
      <w:bCs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16">
    <w:name w:val="ListLabel 16"/>
    <w:qFormat/>
    <w:rPr>
      <w:b/>
      <w:bCs/>
      <w:sz w:val="24"/>
    </w:rPr>
  </w:style>
  <w:style w:type="character" w:styleId="ListLabel17">
    <w:name w:val="ListLabel 17"/>
    <w:qFormat/>
    <w:rPr>
      <w:rFonts w:ascii="Times New Roman" w:hAnsi="Times New Roman" w:cs="OpenSymbol"/>
      <w:sz w:val="22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ascii="Times New Roman" w:hAnsi="Times New Roman" w:cs="OpenSymbol"/>
      <w:sz w:val="22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ascii="Times New Roman" w:hAnsi="Times New Roman" w:cs="OpenSymbol"/>
      <w:sz w:val="22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ascii="Times New Roman" w:hAnsi="Times New Roman" w:cs="OpenSymbol"/>
      <w:sz w:val="22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ascii="Times New Roman" w:hAnsi="Times New Roman" w:cs="OpenSymbol"/>
      <w:sz w:val="22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ascii="Times New Roman" w:hAnsi="Times New Roman" w:cs="OpenSymbol"/>
      <w:sz w:val="22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link w:val="TytuZnak"/>
    <w:uiPriority w:val="10"/>
    <w:qFormat/>
    <w:rsid w:val="00ee3eba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ee3eb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e3eba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eba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e3eb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Gwka">
    <w:name w:val="Header"/>
    <w:basedOn w:val="Normal"/>
    <w:link w:val="NagwekZnak"/>
    <w:uiPriority w:val="99"/>
    <w:unhideWhenUsed/>
    <w:rsid w:val="00ee3e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ee3e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ronatytuowalewastronatabelki" w:customStyle="1">
    <w:name w:val="Strona tytułowa - lewa strona tabelki"/>
    <w:basedOn w:val="Normal"/>
    <w:qFormat/>
    <w:rsid w:val="00f94d03"/>
    <w:pPr>
      <w:spacing w:before="60" w:after="60"/>
    </w:pPr>
    <w:rPr>
      <w:rFonts w:ascii="Arial" w:hAnsi="Arial"/>
      <w:b/>
      <w:lang w:val="en-GB"/>
    </w:rPr>
  </w:style>
  <w:style w:type="paragraph" w:styleId="Stronatytuowaprawastronatabelki" w:customStyle="1">
    <w:name w:val="Strona tytułowa - prawa strona tabelki"/>
    <w:basedOn w:val="Stronatytuowalewastronatabelki"/>
    <w:qFormat/>
    <w:rsid w:val="00f94d03"/>
    <w:pPr/>
    <w:rPr>
      <w:b w:val="false"/>
    </w:rPr>
  </w:style>
  <w:style w:type="paragraph" w:styleId="BodyText2">
    <w:name w:val="Body Text 2"/>
    <w:basedOn w:val="Normal"/>
    <w:link w:val="Tekstpodstawowy2Znak"/>
    <w:qFormat/>
    <w:rsid w:val="001108ee"/>
    <w:pPr>
      <w:spacing w:lineRule="auto" w:line="480" w:before="0" w:after="120"/>
    </w:pPr>
    <w:rPr/>
  </w:style>
  <w:style w:type="paragraph" w:styleId="Default" w:customStyle="1">
    <w:name w:val="Default"/>
    <w:qFormat/>
    <w:rsid w:val="001108ee"/>
    <w:pPr>
      <w:widowControl/>
      <w:bidi w:val="0"/>
      <w:spacing w:lineRule="auto" w:line="240" w:before="0" w:after="0"/>
      <w:jc w:val="left"/>
    </w:pPr>
    <w:rPr>
      <w:rFonts w:ascii="Arial" w:hAnsi="Arial" w:eastAsia="Aptos" w:cs="Arial"/>
      <w:color w:val="000000"/>
      <w:kern w:val="0"/>
      <w:sz w:val="24"/>
      <w:szCs w:val="24"/>
      <w:lang w:val="pl-PL" w:eastAsia="en-US" w:bidi="ar-SA"/>
      <w14:ligatures w14:val="none"/>
    </w:rPr>
  </w:style>
  <w:style w:type="paragraph" w:styleId="Teksttreci1" w:customStyle="1">
    <w:name w:val="Tekst treści1"/>
    <w:basedOn w:val="Normal"/>
    <w:link w:val="Teksttreci"/>
    <w:uiPriority w:val="99"/>
    <w:qFormat/>
    <w:rsid w:val="001108ee"/>
    <w:pPr>
      <w:widowControl w:val="false"/>
      <w:shd w:val="clear" w:color="auto" w:fill="FFFFFF"/>
      <w:spacing w:lineRule="exact" w:line="274" w:before="0" w:after="300"/>
      <w:ind w:hanging="400"/>
      <w:jc w:val="center"/>
    </w:pPr>
    <w:rPr>
      <w:rFonts w:ascii="Aptos" w:hAnsi="Aptos" w:eastAsia="Aptos" w:cs="" w:asciiTheme="minorHAnsi" w:cstheme="minorBidi" w:eastAsiaTheme="minorHAnsi" w:hAnsiTheme="minorHAnsi"/>
      <w:kern w:val="2"/>
      <w:sz w:val="21"/>
      <w:szCs w:val="21"/>
      <w:lang w:eastAsia="en-US"/>
      <w14:ligatures w14:val="standardContextual"/>
    </w:rPr>
  </w:style>
  <w:style w:type="paragraph" w:styleId="Teksttreci51" w:customStyle="1">
    <w:name w:val="Tekst treści (5)"/>
    <w:basedOn w:val="Normal"/>
    <w:link w:val="Teksttreci5"/>
    <w:uiPriority w:val="99"/>
    <w:qFormat/>
    <w:rsid w:val="001108ee"/>
    <w:pPr>
      <w:widowControl w:val="false"/>
      <w:shd w:val="clear" w:color="auto" w:fill="FFFFFF"/>
      <w:spacing w:lineRule="atLeast" w:line="240" w:before="960" w:after="540"/>
      <w:jc w:val="both"/>
    </w:pPr>
    <w:rPr>
      <w:rFonts w:ascii="Aptos" w:hAnsi="Aptos" w:eastAsia="Aptos" w:cs="" w:asciiTheme="minorHAnsi" w:cstheme="minorBidi" w:eastAsiaTheme="minorHAnsi" w:hAnsiTheme="minorHAnsi"/>
      <w:i/>
      <w:iCs/>
      <w:kern w:val="2"/>
      <w:sz w:val="17"/>
      <w:szCs w:val="17"/>
      <w:lang w:eastAsia="en-US"/>
      <w14:ligatures w14:val="standardContextual"/>
    </w:rPr>
  </w:style>
  <w:style w:type="paragraph" w:styleId="Liniapozioma">
    <w:name w:val="Linia pozioma"/>
    <w:basedOn w:val="Normal"/>
    <w:next w:val="Treteks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A251CA-91C9-40C3-8FE9-39577481A17E}"/>
      </w:docPartPr>
      <w:docPartBody>
        <w:p w:rsidR="00FE312B" w:rsidRDefault="00FE312B">
          <w:r w:rsidRPr="00123F56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15D4F1-97FD-4284-BC17-EFC8326E4EA4}"/>
      </w:docPartPr>
      <w:docPartBody>
        <w:p w:rsidR="00FE312B" w:rsidRDefault="00FE312B">
          <w:r w:rsidRPr="00123F5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74D05-CBC2-4923-837E-B9ADA436504C}"/>
      </w:docPartPr>
      <w:docPartBody>
        <w:p w:rsidR="00A666FF" w:rsidRDefault="00A666FF">
          <w:r w:rsidRPr="006F506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2B"/>
    <w:rsid w:val="00055AA9"/>
    <w:rsid w:val="001A14B0"/>
    <w:rsid w:val="007E4EC6"/>
    <w:rsid w:val="00A666FF"/>
    <w:rsid w:val="00F06BD3"/>
    <w:rsid w:val="00FE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66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497C67-1B87-47B3-967A-16638B6DD3E8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4792cdb-b207-4b1e-9f5b-2b41ccf7e8c8"/>
  </ds:schemaRefs>
</ds:datastoreItem>
</file>

<file path=customXml/itemProps2.xml><?xml version="1.0" encoding="utf-8"?>
<ds:datastoreItem xmlns:ds="http://schemas.openxmlformats.org/officeDocument/2006/customXml" ds:itemID="{4EB8CC01-04CD-4D98-A83F-878B9CAD6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261DFD-5BBD-406F-B35C-7DA7A963C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LibreOffice/6.2.4.2$Windows_x86 LibreOffice_project/2412653d852ce75f65fbfa83fb7e7b669a126d64</Application>
  <Pages>6</Pages>
  <Words>767</Words>
  <Characters>4858</Characters>
  <CharactersWithSpaces>5505</CharactersWithSpaces>
  <Paragraphs>136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2026-02-20T12:23:00Z</dcterms:created>
  <dc:creator>Oleszkowicz Magdalena</dc:creator>
  <dc:description/>
  <dc:language>pl-PL</dc:language>
  <cp:lastModifiedBy/>
  <dcterms:modified xsi:type="dcterms:W3CDTF">2026-07-23T14:57:47Z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0x01010050D9CEDFC1EE654EB1D31AF6B3C395EF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